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44414" w14:textId="3386BDC8" w:rsidR="003F204C" w:rsidRPr="003F204C" w:rsidRDefault="00E72A60" w:rsidP="003F204C">
      <w:pPr>
        <w:widowControl/>
        <w:spacing w:before="120" w:after="120" w:line="400" w:lineRule="auto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2121"/>
          <w:id w:val="1574465495"/>
        </w:sdtPr>
        <w:sdtEndPr/>
        <w:sdtContent>
          <w:r w:rsidR="003F204C" w:rsidRPr="003F204C">
            <w:rPr>
              <w:rFonts w:ascii="標楷體" w:eastAsia="標楷體" w:hAnsi="標楷體" w:cs="Calibri" w:hint="eastAsia"/>
              <w:b/>
              <w:kern w:val="0"/>
              <w:sz w:val="28"/>
              <w:szCs w:val="28"/>
            </w:rPr>
            <w:t>11</w:t>
          </w:r>
          <w:r w:rsidR="000E46B8">
            <w:rPr>
              <w:rFonts w:ascii="標楷體" w:eastAsia="標楷體" w:hAnsi="標楷體" w:cs="Calibri" w:hint="eastAsia"/>
              <w:b/>
              <w:kern w:val="0"/>
              <w:sz w:val="28"/>
              <w:szCs w:val="28"/>
            </w:rPr>
            <w:t>5</w:t>
          </w:r>
          <w:r w:rsidR="003F204C" w:rsidRPr="003F204C">
            <w:rPr>
              <w:rFonts w:ascii="標楷體" w:eastAsia="標楷體" w:hAnsi="標楷體" w:cs="Calibri" w:hint="eastAsia"/>
              <w:b/>
              <w:kern w:val="0"/>
              <w:sz w:val="28"/>
              <w:szCs w:val="28"/>
            </w:rPr>
            <w:t>年度</w:t>
          </w:r>
          <w:r w:rsidR="000E46B8">
            <w:rPr>
              <w:rFonts w:ascii="標楷體" w:eastAsia="標楷體" w:hAnsi="標楷體" w:cs="Gungsuh" w:hint="eastAsia"/>
              <w:b/>
              <w:kern w:val="0"/>
              <w:sz w:val="28"/>
              <w:szCs w:val="28"/>
            </w:rPr>
            <w:t>新竹市立虎林國民中學</w:t>
          </w:r>
          <w:r w:rsidR="003F204C" w:rsidRPr="003F204C">
            <w:rPr>
              <w:rFonts w:ascii="標楷體" w:eastAsia="標楷體" w:hAnsi="標楷體" w:cs="Gungsuh"/>
              <w:b/>
              <w:kern w:val="0"/>
              <w:sz w:val="28"/>
              <w:szCs w:val="28"/>
            </w:rPr>
            <w:t>設置太陽光電</w:t>
          </w:r>
          <w:r w:rsidR="003F204C" w:rsidRPr="003F204C">
            <w:rPr>
              <w:rFonts w:ascii="標楷體" w:eastAsia="標楷體" w:hAnsi="標楷體" w:cs="Gungsuh" w:hint="eastAsia"/>
              <w:b/>
              <w:kern w:val="0"/>
              <w:sz w:val="28"/>
              <w:szCs w:val="28"/>
            </w:rPr>
            <w:t>運動場</w:t>
          </w:r>
          <w:r w:rsidR="003F204C" w:rsidRPr="003F204C">
            <w:rPr>
              <w:rFonts w:ascii="標楷體" w:eastAsia="標楷體" w:hAnsi="標楷體" w:cs="Gungsuh"/>
              <w:b/>
              <w:kern w:val="0"/>
              <w:sz w:val="28"/>
              <w:szCs w:val="28"/>
            </w:rPr>
            <w:t>發電設備標租案檢驗項目</w:t>
          </w:r>
        </w:sdtContent>
      </w:sdt>
    </w:p>
    <w:tbl>
      <w:tblPr>
        <w:tblW w:w="1068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9"/>
        <w:gridCol w:w="992"/>
        <w:gridCol w:w="5896"/>
        <w:gridCol w:w="737"/>
        <w:gridCol w:w="1644"/>
      </w:tblGrid>
      <w:tr w:rsidR="003F204C" w:rsidRPr="003F204C" w14:paraId="6B1BAB4B" w14:textId="77777777" w:rsidTr="001610DA">
        <w:trPr>
          <w:trHeight w:val="957"/>
          <w:tblHeader/>
        </w:trPr>
        <w:tc>
          <w:tcPr>
            <w:tcW w:w="1419" w:type="dxa"/>
            <w:shd w:val="clear" w:color="auto" w:fill="F2F2F2"/>
            <w:vAlign w:val="center"/>
          </w:tcPr>
          <w:p w14:paraId="648484DC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22"/>
                <w:id w:val="-667477373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類別</w:t>
                </w:r>
              </w:sdtContent>
            </w:sdt>
          </w:p>
        </w:tc>
        <w:tc>
          <w:tcPr>
            <w:tcW w:w="992" w:type="dxa"/>
            <w:shd w:val="clear" w:color="auto" w:fill="F2F2F2"/>
            <w:vAlign w:val="center"/>
          </w:tcPr>
          <w:p w14:paraId="4AE9E4B5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23"/>
                <w:id w:val="1734729474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項次</w:t>
                </w:r>
              </w:sdtContent>
            </w:sdt>
          </w:p>
        </w:tc>
        <w:tc>
          <w:tcPr>
            <w:tcW w:w="5896" w:type="dxa"/>
            <w:shd w:val="clear" w:color="auto" w:fill="F2F2F2"/>
            <w:vAlign w:val="center"/>
          </w:tcPr>
          <w:p w14:paraId="09F7C61B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24"/>
                <w:id w:val="-1063252040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項目</w:t>
                </w:r>
              </w:sdtContent>
            </w:sdt>
          </w:p>
        </w:tc>
        <w:tc>
          <w:tcPr>
            <w:tcW w:w="737" w:type="dxa"/>
            <w:shd w:val="clear" w:color="auto" w:fill="F2F2F2"/>
            <w:vAlign w:val="center"/>
          </w:tcPr>
          <w:p w14:paraId="01779ED4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25"/>
                <w:id w:val="1409812128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檢查結果</w:t>
                </w:r>
              </w:sdtContent>
            </w:sdt>
          </w:p>
        </w:tc>
        <w:tc>
          <w:tcPr>
            <w:tcW w:w="1644" w:type="dxa"/>
            <w:shd w:val="clear" w:color="auto" w:fill="F2F2F2"/>
            <w:vAlign w:val="center"/>
          </w:tcPr>
          <w:p w14:paraId="6514D426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26"/>
                <w:id w:val="1797171662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備註</w:t>
                </w:r>
              </w:sdtContent>
            </w:sdt>
          </w:p>
        </w:tc>
      </w:tr>
      <w:tr w:rsidR="003F204C" w:rsidRPr="003F204C" w14:paraId="50FA150A" w14:textId="77777777" w:rsidTr="001610DA">
        <w:tc>
          <w:tcPr>
            <w:tcW w:w="1419" w:type="dxa"/>
            <w:vMerge w:val="restart"/>
            <w:vAlign w:val="center"/>
          </w:tcPr>
          <w:p w14:paraId="1F873A5C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27"/>
                <w:id w:val="-1792195972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</w:rPr>
                  <w:t>風雨球場設計與隔絕要求</w:t>
                </w:r>
              </w:sdtContent>
            </w:sdt>
          </w:p>
        </w:tc>
        <w:tc>
          <w:tcPr>
            <w:tcW w:w="992" w:type="dxa"/>
            <w:vAlign w:val="center"/>
          </w:tcPr>
          <w:p w14:paraId="21D6944B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896" w:type="dxa"/>
            <w:vAlign w:val="center"/>
          </w:tcPr>
          <w:p w14:paraId="4003D5EA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47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28"/>
                <w:id w:val="-450553270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運動場由安全線（球場為球場邊線、非球場為區域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最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邊緣線），由地面起算至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樑所有淨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高皆達7公尺（含）以上，且太陽能光電發電系統須完整覆蓋整個施作標的球場。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6E325596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29"/>
                <w:id w:val="-891415568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1C0A44B2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3049419E" w14:textId="77777777" w:rsidTr="001610DA">
        <w:tc>
          <w:tcPr>
            <w:tcW w:w="1419" w:type="dxa"/>
            <w:vMerge/>
            <w:vAlign w:val="center"/>
          </w:tcPr>
          <w:p w14:paraId="2505F933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135E7D3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896" w:type="dxa"/>
            <w:vAlign w:val="center"/>
          </w:tcPr>
          <w:p w14:paraId="3C0B82BD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47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30"/>
                <w:id w:val="511027867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為考量屋頂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洩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水及太陽能光電板日照角度，建議屋頂設置斜率6~8度範圍內為佳。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20A35485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31"/>
                <w:id w:val="1289780389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34EE2D36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1EB2CB73" w14:textId="77777777" w:rsidTr="001610DA">
        <w:tc>
          <w:tcPr>
            <w:tcW w:w="1419" w:type="dxa"/>
            <w:vMerge/>
            <w:vAlign w:val="center"/>
          </w:tcPr>
          <w:p w14:paraId="05670B71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D2E94A3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896" w:type="dxa"/>
            <w:vAlign w:val="center"/>
          </w:tcPr>
          <w:p w14:paraId="5F091FF5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47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32"/>
                <w:id w:val="882909530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每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個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球場結構支柱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需包覆由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地面起算，高度達 2 公尺防護墊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（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材質：EVA、厚度：30mm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）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7C1BE5AC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33"/>
                <w:id w:val="-642195229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5546F85C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6ABEE327" w14:textId="77777777" w:rsidTr="001610DA">
        <w:tc>
          <w:tcPr>
            <w:tcW w:w="1419" w:type="dxa"/>
            <w:vMerge/>
            <w:vAlign w:val="center"/>
          </w:tcPr>
          <w:p w14:paraId="4C33AF14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5D063DC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4</w:t>
            </w:r>
          </w:p>
        </w:tc>
        <w:bookmarkStart w:id="0" w:name="_heading=h.1xrdshw" w:colFirst="0" w:colLast="0"/>
        <w:bookmarkEnd w:id="0"/>
        <w:tc>
          <w:tcPr>
            <w:tcW w:w="5896" w:type="dxa"/>
            <w:vAlign w:val="center"/>
          </w:tcPr>
          <w:p w14:paraId="5693E7B5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34"/>
                <w:id w:val="-522708897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</w:rPr>
                  <w:t>重要機電位置加裝隔離圍欄，並設置危險告示。</w:t>
                </w:r>
              </w:sdtContent>
            </w:sdt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35"/>
                <w:id w:val="865417854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FF0000"/>
                    <w:kern w:val="0"/>
                    <w:sz w:val="26"/>
                    <w:szCs w:val="26"/>
                  </w:rPr>
                  <w:t>若為金屬隔離圍欄，應予接地。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032CDD1B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36"/>
                <w:id w:val="1014044074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6B2AF9D2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7D574082" w14:textId="77777777" w:rsidTr="001610DA">
        <w:tc>
          <w:tcPr>
            <w:tcW w:w="1419" w:type="dxa"/>
            <w:vMerge/>
            <w:vAlign w:val="center"/>
          </w:tcPr>
          <w:p w14:paraId="381D354C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3926E30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896" w:type="dxa"/>
            <w:vAlign w:val="center"/>
          </w:tcPr>
          <w:p w14:paraId="339A0F84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42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37"/>
                <w:id w:val="1631524906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加裝設漏電斷路器，且需符合「用戶用電設備裝置規則」、等相關規定，並於施工完成後確認漏電斷路器使用功能正常。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3851F9E5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38"/>
                <w:id w:val="1173380251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3BEC8FD9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472595E9" w14:textId="77777777" w:rsidTr="001610DA">
        <w:tc>
          <w:tcPr>
            <w:tcW w:w="1419" w:type="dxa"/>
            <w:vMerge/>
            <w:vAlign w:val="center"/>
          </w:tcPr>
          <w:p w14:paraId="1752C2C6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D06F008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6</w:t>
            </w:r>
          </w:p>
        </w:tc>
        <w:bookmarkStart w:id="1" w:name="_heading=h.4hr1b5p" w:colFirst="0" w:colLast="0"/>
        <w:bookmarkEnd w:id="1"/>
        <w:tc>
          <w:tcPr>
            <w:tcW w:w="5896" w:type="dxa"/>
            <w:vAlign w:val="center"/>
          </w:tcPr>
          <w:p w14:paraId="6E335565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42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39"/>
                <w:id w:val="-174423945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FF0000"/>
                    <w:kern w:val="0"/>
                    <w:sz w:val="26"/>
                    <w:szCs w:val="26"/>
                  </w:rPr>
                  <w:t>光電發電系統須獨立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FF0000"/>
                    <w:kern w:val="0"/>
                    <w:sz w:val="26"/>
                    <w:szCs w:val="26"/>
                  </w:rPr>
                  <w:t>設置表地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FF0000"/>
                    <w:kern w:val="0"/>
                    <w:sz w:val="26"/>
                    <w:szCs w:val="26"/>
                  </w:rPr>
                  <w:t>，</w:t>
                </w:r>
              </w:sdtContent>
            </w:sdt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40"/>
                <w:id w:val="-1391958171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相關線路接地標準應依「用戶用電設備裝置規則」等規範施作。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425FF283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41"/>
                <w:id w:val="-120765556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75E757F0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0CFF6129" w14:textId="77777777" w:rsidTr="001610DA">
        <w:tc>
          <w:tcPr>
            <w:tcW w:w="1419" w:type="dxa"/>
            <w:vMerge/>
            <w:vAlign w:val="center"/>
          </w:tcPr>
          <w:p w14:paraId="07F4F213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AF781FE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896" w:type="dxa"/>
            <w:vAlign w:val="center"/>
          </w:tcPr>
          <w:p w14:paraId="6442C4DD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42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42"/>
                <w:id w:val="-1224909655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為避免場地濕滑，整體設計應達到防漏水。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惟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雨天是否可教學、提供民眾使用需視當天狀況而定。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70873916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43"/>
                <w:id w:val="202988717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0EA5E2ED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69448FBA" w14:textId="77777777" w:rsidTr="001610DA">
        <w:tc>
          <w:tcPr>
            <w:tcW w:w="1419" w:type="dxa"/>
            <w:vMerge/>
            <w:vAlign w:val="center"/>
          </w:tcPr>
          <w:p w14:paraId="3C3F2B2D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E68298C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896" w:type="dxa"/>
            <w:vAlign w:val="center"/>
          </w:tcPr>
          <w:p w14:paraId="5D0ED5A5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40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44"/>
                <w:id w:val="-1510678401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若加裝照明設備：照明設備應選擇適合該球場之照明設備，</w:t>
                </w:r>
              </w:sdtContent>
            </w:sdt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45"/>
                <w:id w:val="-992949106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FF0000"/>
                    <w:kern w:val="0"/>
                    <w:sz w:val="26"/>
                    <w:szCs w:val="26"/>
                  </w:rPr>
                  <w:t>球場地面平均照度300Lux 以上。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1D270977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46"/>
                <w:id w:val="-1038895131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7DA2CAA1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6E6FE35A" w14:textId="77777777" w:rsidTr="001610DA">
        <w:tc>
          <w:tcPr>
            <w:tcW w:w="1419" w:type="dxa"/>
            <w:vMerge/>
            <w:vAlign w:val="center"/>
          </w:tcPr>
          <w:p w14:paraId="064ABB8C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C09AFB0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896" w:type="dxa"/>
            <w:vAlign w:val="center"/>
          </w:tcPr>
          <w:p w14:paraId="1AA5FE3B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39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47"/>
                <w:id w:val="553595639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若需恢復或整新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球場面層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：球場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基礎面層建議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塗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佈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潮濕時仍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具止滑度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之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壓克力面材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6D16EAAF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48"/>
                <w:id w:val="1953359097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23361FD5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61E9B875" w14:textId="77777777" w:rsidTr="001610DA">
        <w:tc>
          <w:tcPr>
            <w:tcW w:w="1419" w:type="dxa"/>
            <w:vMerge/>
            <w:vAlign w:val="center"/>
          </w:tcPr>
          <w:p w14:paraId="5571DDA5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C50D6CA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896" w:type="dxa"/>
            <w:vAlign w:val="center"/>
          </w:tcPr>
          <w:p w14:paraId="144CC0AD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39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49"/>
                <w:id w:val="-1777702295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若需恢復或整新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球場面層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：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運動面層材料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泡水後極易損壞，規劃運動場地區域排水應充分考慮下雨後，不應發生積水狀況。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5F8876A7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50"/>
                <w:id w:val="-1516917975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113CBB4A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7A13E060" w14:textId="77777777" w:rsidTr="001610DA">
        <w:tc>
          <w:tcPr>
            <w:tcW w:w="1419" w:type="dxa"/>
            <w:vMerge/>
            <w:vAlign w:val="center"/>
          </w:tcPr>
          <w:p w14:paraId="5E5651A5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0870B6C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896" w:type="dxa"/>
            <w:vAlign w:val="center"/>
          </w:tcPr>
          <w:p w14:paraId="47CDF7F7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39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51"/>
                <w:id w:val="-1605649602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若需恢復或整新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球場面層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：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運動面層施作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完成面不低於排水溝高度，避免局部積水，又運動面層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洩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水坡度一般設計上限為1%坡度。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43AE8E61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52"/>
                <w:id w:val="-1442295382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1A98FC4D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16FBD3BE" w14:textId="77777777" w:rsidTr="001610DA">
        <w:tc>
          <w:tcPr>
            <w:tcW w:w="1419" w:type="dxa"/>
            <w:vMerge/>
            <w:vAlign w:val="center"/>
          </w:tcPr>
          <w:p w14:paraId="6793AAE0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70F31B6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896" w:type="dxa"/>
            <w:vAlign w:val="center"/>
          </w:tcPr>
          <w:p w14:paraId="0CF2E0E5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39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53"/>
                <w:id w:val="905422543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若需恢復或整新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球場面層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：基礎層應分層確實壓實，不能有波浪狀或海綿狀等。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5CAA797F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54"/>
                <w:id w:val="-1331671475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1303E1D8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2378E7C4" w14:textId="77777777" w:rsidTr="001610DA">
        <w:tc>
          <w:tcPr>
            <w:tcW w:w="1419" w:type="dxa"/>
            <w:vMerge w:val="restart"/>
            <w:vAlign w:val="center"/>
          </w:tcPr>
          <w:p w14:paraId="55F6E34F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55"/>
                <w:id w:val="890309526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結構系統與組件設計</w:t>
                </w:r>
              </w:sdtContent>
            </w:sdt>
          </w:p>
        </w:tc>
        <w:tc>
          <w:tcPr>
            <w:tcW w:w="992" w:type="dxa"/>
            <w:vAlign w:val="center"/>
          </w:tcPr>
          <w:p w14:paraId="7B7B2BE1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896" w:type="dxa"/>
            <w:vAlign w:val="center"/>
          </w:tcPr>
          <w:p w14:paraId="3F4F634E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39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56"/>
                <w:id w:val="-991792776"/>
              </w:sdtPr>
              <w:sdtEndPr/>
              <w:sdtContent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屋架結構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：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採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韌性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抗彎矩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構架系統為地上1層鋼骨構造物。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63A177E2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57"/>
                <w:id w:val="1659802798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4480FD0E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6D8CFB12" w14:textId="77777777" w:rsidTr="001610DA">
        <w:tc>
          <w:tcPr>
            <w:tcW w:w="1419" w:type="dxa"/>
            <w:vMerge/>
            <w:vAlign w:val="center"/>
          </w:tcPr>
          <w:p w14:paraId="70601055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05F8DAF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896" w:type="dxa"/>
            <w:vAlign w:val="center"/>
          </w:tcPr>
          <w:p w14:paraId="5CCB2F57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39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58"/>
                <w:id w:val="1168137112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風雨球場結構以鋼構為主，亦可採用RC柱結合鋼構支柱。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79E4025B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59"/>
                <w:id w:val="1069623654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3B3B5086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06C26C22" w14:textId="77777777" w:rsidTr="001610DA">
        <w:tc>
          <w:tcPr>
            <w:tcW w:w="1419" w:type="dxa"/>
            <w:vMerge/>
            <w:vAlign w:val="center"/>
          </w:tcPr>
          <w:p w14:paraId="5488CBF0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F048D55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896" w:type="dxa"/>
            <w:vAlign w:val="center"/>
          </w:tcPr>
          <w:p w14:paraId="0CAEB2E0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40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60"/>
                <w:id w:val="1788087768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基礎型式得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採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獨立基腳。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2510E94F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61"/>
                <w:id w:val="1392077148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14D33C71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712C9AE6" w14:textId="77777777" w:rsidTr="001610DA">
        <w:tc>
          <w:tcPr>
            <w:tcW w:w="1419" w:type="dxa"/>
            <w:vMerge/>
            <w:vAlign w:val="center"/>
          </w:tcPr>
          <w:p w14:paraId="6BBB06DA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102C35F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896" w:type="dxa"/>
            <w:vAlign w:val="center"/>
          </w:tcPr>
          <w:p w14:paraId="620DD5D2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39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62"/>
                <w:id w:val="1132986666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基礎底面應先鋪設高度至少10公分的墊底混凝土（fc’</w:t>
                </w:r>
              </w:sdtContent>
            </w:sdt>
            <w:proofErr w:type="gramStart"/>
            <w:r w:rsidR="003F204C" w:rsidRPr="003F204C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≧</w:t>
            </w:r>
            <w:proofErr w:type="gramEnd"/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63"/>
                <w:id w:val="-123239839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140kgf/cm2）後方可進行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放樣及基礎版工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47D0CFFA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64"/>
                <w:id w:val="692195310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30C78456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023DE452" w14:textId="77777777" w:rsidTr="001610DA">
        <w:tc>
          <w:tcPr>
            <w:tcW w:w="1419" w:type="dxa"/>
            <w:vMerge/>
            <w:vAlign w:val="center"/>
          </w:tcPr>
          <w:p w14:paraId="573F6A95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6E8A7E0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896" w:type="dxa"/>
            <w:vAlign w:val="center"/>
          </w:tcPr>
          <w:p w14:paraId="167D1CBC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39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65"/>
                <w:id w:val="1519736755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結構設計應符合「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建築物耐風設計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規範及解說」之規定，惟依據「國有公用不動產設置太陽光電發電設備租賃契約書」訂定基本設計風速在32.5 公尺/秒以下地區者，須採用32.5公尺/秒之平均風速作為基本設計風速，另若高於32.5公尺/秒地區者，須採用各地區之平均風速作為基本設計風速，並考量陣風反應因子（G），由專業技師分別提供結構計算書與各式連結（Connection）安全</w:t>
                </w:r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lastRenderedPageBreak/>
                  <w:t>檢核文件。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58C42266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66"/>
                <w:id w:val="-1299215239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7768958B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379CC40C" w14:textId="77777777" w:rsidTr="001610DA">
        <w:tc>
          <w:tcPr>
            <w:tcW w:w="1419" w:type="dxa"/>
            <w:vMerge/>
            <w:vAlign w:val="center"/>
          </w:tcPr>
          <w:p w14:paraId="1B6CC3C8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69F86A8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896" w:type="dxa"/>
            <w:vAlign w:val="center"/>
          </w:tcPr>
          <w:p w14:paraId="20FDB1F3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40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67"/>
                <w:id w:val="1575240791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結構設計</w:t>
                </w:r>
              </w:sdtContent>
            </w:sdt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68"/>
                <w:id w:val="21373004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FF0000"/>
                    <w:kern w:val="0"/>
                    <w:sz w:val="26"/>
                    <w:szCs w:val="26"/>
                  </w:rPr>
                  <w:t>應</w:t>
                </w:r>
              </w:sdtContent>
            </w:sdt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69"/>
                <w:id w:val="1376663160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依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建築物耐風設計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規範進行設計與檢核，其中用途係數（I），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採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 xml:space="preserve"> I=1.1（含）以上、陣風反應因子（G），應先進行整體結構系統自然振動頻率分析，而決定陣風反應因子（G）值，但至少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採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G=1.88（含）作為設計與計算基礎。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3FA085BA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70"/>
                <w:id w:val="-427275177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0C37113B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0ABFC6E5" w14:textId="77777777" w:rsidTr="001610DA">
        <w:tc>
          <w:tcPr>
            <w:tcW w:w="1419" w:type="dxa"/>
            <w:vMerge/>
            <w:vAlign w:val="center"/>
          </w:tcPr>
          <w:p w14:paraId="1419E25E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00DFA1A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896" w:type="dxa"/>
            <w:vAlign w:val="center"/>
          </w:tcPr>
          <w:p w14:paraId="73409BFF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42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71"/>
                <w:id w:val="-7218321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結構設計應符合「建築物耐震設計規範及解說」之規定，其中用途係數（I），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採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 xml:space="preserve"> I=1.25（含）以上作為設計與計算基礎</w:t>
                </w:r>
              </w:sdtContent>
            </w:sdt>
          </w:p>
        </w:tc>
        <w:tc>
          <w:tcPr>
            <w:tcW w:w="737" w:type="dxa"/>
            <w:vAlign w:val="center"/>
          </w:tcPr>
          <w:p w14:paraId="10AD7CB3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72"/>
                <w:id w:val="-1681495764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6A95AAA1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1A3B22A3" w14:textId="77777777" w:rsidTr="001610DA">
        <w:tc>
          <w:tcPr>
            <w:tcW w:w="1419" w:type="dxa"/>
            <w:vMerge/>
            <w:vAlign w:val="center"/>
          </w:tcPr>
          <w:p w14:paraId="7A3E01F3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7DDC169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896" w:type="dxa"/>
            <w:vAlign w:val="center"/>
          </w:tcPr>
          <w:p w14:paraId="5151B5FB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42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73"/>
                <w:id w:val="193501992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螺絲組（包含螺絲、螺帽、平華司與彈簧華司等）應為同一材質，可為熱浸鍍鋅或電鍍鋅材質或不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銹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鋼材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質等抗腐蝕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材質，並取得抗腐蝕品質測試報告</w:t>
                </w:r>
              </w:sdtContent>
            </w:sdt>
          </w:p>
        </w:tc>
        <w:tc>
          <w:tcPr>
            <w:tcW w:w="737" w:type="dxa"/>
            <w:vAlign w:val="center"/>
          </w:tcPr>
          <w:p w14:paraId="46BF3A0C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74"/>
                <w:id w:val="-1450780299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3122AC5C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09744CBE" w14:textId="77777777" w:rsidTr="001610DA">
        <w:tc>
          <w:tcPr>
            <w:tcW w:w="1419" w:type="dxa"/>
            <w:vMerge/>
            <w:vAlign w:val="center"/>
          </w:tcPr>
          <w:p w14:paraId="69AC7931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8B22C90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896" w:type="dxa"/>
            <w:vAlign w:val="center"/>
          </w:tcPr>
          <w:p w14:paraId="06644909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39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75"/>
                <w:id w:val="-1209719118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每一構件連結螺絲組應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包含高抗腐蝕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螺絲、至少1片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彈簧華司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、至少2片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平板華司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、至少2個抗腐蝕六角螺帽或至少1個抗腐蝕六角螺帽以及於六角螺帽上再套上1個抗腐蝕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六角蓋型螺帽</w:t>
                </w:r>
                <w:proofErr w:type="gramEnd"/>
              </w:sdtContent>
            </w:sdt>
          </w:p>
        </w:tc>
        <w:tc>
          <w:tcPr>
            <w:tcW w:w="737" w:type="dxa"/>
            <w:vAlign w:val="center"/>
          </w:tcPr>
          <w:p w14:paraId="5052A500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76"/>
                <w:id w:val="-1108816649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0D90DCD3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5E9B4796" w14:textId="77777777" w:rsidTr="001610DA">
        <w:tc>
          <w:tcPr>
            <w:tcW w:w="1419" w:type="dxa"/>
            <w:vMerge/>
            <w:vAlign w:val="center"/>
          </w:tcPr>
          <w:p w14:paraId="4DB0D071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3395A77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896" w:type="dxa"/>
            <w:vAlign w:val="center"/>
          </w:tcPr>
          <w:p w14:paraId="1A5051C9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39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77"/>
                <w:id w:val="-1981911958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所有螺栓組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及扣件材質具抗防蝕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能力，並取得耐久性防蝕之品質測試報告及保固保證。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支撐架若採用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鋁合金材質，螺栓、螺帽須為304或 316不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銹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鋼材質。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165E5B99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78"/>
                <w:id w:val="2051876156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3CECAC50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291F798F" w14:textId="77777777" w:rsidTr="001610DA">
        <w:tc>
          <w:tcPr>
            <w:tcW w:w="1419" w:type="dxa"/>
            <w:vMerge/>
            <w:vAlign w:val="center"/>
          </w:tcPr>
          <w:p w14:paraId="06162D1F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BCDB9C2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896" w:type="dxa"/>
            <w:vAlign w:val="center"/>
          </w:tcPr>
          <w:p w14:paraId="3E5C037F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39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79"/>
                <w:id w:val="41718979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所有結構支撐系統安裝組立時，現場不得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採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電焊加工，全部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採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螺栓連結固定方式。模組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鎖固螺栓須可辨識鎖固後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之方向性，並於支撐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架鎖固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完成後，以不會褪色之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油漆筆於螺栓之鎖固螺帽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畫線做識別，以利日後之巡檢。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6AFEE591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80"/>
                <w:id w:val="1764038110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4FB9E1FD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3F669095" w14:textId="77777777" w:rsidTr="001610DA">
        <w:tc>
          <w:tcPr>
            <w:tcW w:w="1419" w:type="dxa"/>
            <w:vMerge w:val="restart"/>
            <w:vAlign w:val="center"/>
          </w:tcPr>
          <w:p w14:paraId="378723D7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81"/>
                <w:id w:val="964394601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</w:rPr>
                  <w:t>支撐架金屬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</w:rPr>
                  <w:t>基材耐腐蝕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</w:rPr>
                  <w:t>性能</w:t>
                </w:r>
              </w:sdtContent>
            </w:sdt>
          </w:p>
        </w:tc>
        <w:tc>
          <w:tcPr>
            <w:tcW w:w="992" w:type="dxa"/>
            <w:vAlign w:val="center"/>
          </w:tcPr>
          <w:p w14:paraId="5676AE1E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896" w:type="dxa"/>
            <w:vAlign w:val="center"/>
          </w:tcPr>
          <w:p w14:paraId="2202ABE3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40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82"/>
                <w:id w:val="-703411418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支撐架表面處理的選擇，下列兩項處理方式：</w:t>
                </w:r>
              </w:sdtContent>
            </w:sdt>
          </w:p>
          <w:p w14:paraId="5B88E806" w14:textId="77777777" w:rsidR="003F204C" w:rsidRPr="003F204C" w:rsidRDefault="00E72A60" w:rsidP="003F20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40" w:lineRule="auto"/>
              <w:ind w:left="284" w:hanging="284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83"/>
                <w:id w:val="-941992403"/>
              </w:sdtPr>
              <w:sdtEndPr/>
              <w:sdtContent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鋼構基材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表面處理，須以設置地點符合ISO 9223之腐蝕環境分類等級，且至少以中度腐蝕（ISO 9223-C3）等級以上為處理基準，並以20年（含）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以上抗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腐蝕性能進行表面處理，並由專業機構提出施作說明與品質保證證明</w:t>
                </w:r>
              </w:sdtContent>
            </w:sdt>
          </w:p>
          <w:p w14:paraId="2E3A0FBD" w14:textId="77777777" w:rsidR="003F204C" w:rsidRPr="003F204C" w:rsidRDefault="00E72A60" w:rsidP="003F20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40" w:lineRule="auto"/>
              <w:ind w:left="284" w:hanging="284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84"/>
                <w:id w:val="1359319326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鋁合金鋁擠型基材表面處理，其表面處理方式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採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陽極處理厚度 14µm 以上及外加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一層膜厚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 xml:space="preserve"> 7µm 以上之壓克力透明漆之表面防蝕處理，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除鋁擠型構材外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的鋁合金板、小配件等之表面處理方式可為陽極處理厚度7µm以上及外加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一層膜厚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7µm以上之壓克力透明漆，且皆需取得具有 TAF 認可之測試實驗室測試合格報告</w:t>
                </w:r>
              </w:sdtContent>
            </w:sdt>
          </w:p>
        </w:tc>
        <w:tc>
          <w:tcPr>
            <w:tcW w:w="737" w:type="dxa"/>
            <w:vAlign w:val="center"/>
          </w:tcPr>
          <w:p w14:paraId="047A8C2C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85"/>
                <w:id w:val="-1680495857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6C602489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6403BEFD" w14:textId="77777777" w:rsidTr="001610DA">
        <w:tc>
          <w:tcPr>
            <w:tcW w:w="1419" w:type="dxa"/>
            <w:vMerge/>
            <w:vAlign w:val="center"/>
          </w:tcPr>
          <w:p w14:paraId="5CC584DC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086D8DF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896" w:type="dxa"/>
            <w:vAlign w:val="center"/>
          </w:tcPr>
          <w:p w14:paraId="703A9A88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42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86"/>
                <w:id w:val="-1333147553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依ISO 9224金屬材質的腐蝕速率進行防蝕設計，惟至少應以中度腐蝕（ISO 9223-C3）等級以上的腐蝕環境進行設計，由專業機構提出說明與品保證明，若縣市/學校處於C3 腐蝕環境以上之等級，可參考臺灣腐蝕環境分類資訊系統/大氣腐蝕年報表，進行防腐蝕評估。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1347441A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87"/>
                <w:id w:val="1091974611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300C541E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7E95E91F" w14:textId="77777777" w:rsidTr="001610DA">
        <w:tc>
          <w:tcPr>
            <w:tcW w:w="1419" w:type="dxa"/>
            <w:vMerge/>
            <w:vAlign w:val="center"/>
          </w:tcPr>
          <w:p w14:paraId="7EC2E3AC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5A52FAE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896" w:type="dxa"/>
            <w:vAlign w:val="center"/>
          </w:tcPr>
          <w:p w14:paraId="7D22D2CA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40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88"/>
                <w:id w:val="606466752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所有結構支撐系統材料皆需提供材質規格及出廠證明、表面防蝕處理施作說明、材質、規格與品質保證證明。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3BFD9282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89"/>
                <w:id w:val="426784216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09EA5A46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01B5D53F" w14:textId="77777777" w:rsidTr="001610DA">
        <w:tc>
          <w:tcPr>
            <w:tcW w:w="1419" w:type="dxa"/>
            <w:vMerge w:val="restart"/>
            <w:vAlign w:val="center"/>
          </w:tcPr>
          <w:p w14:paraId="581D4538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90"/>
                <w:id w:val="-261382022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太陽光電模組</w:t>
                </w:r>
              </w:sdtContent>
            </w:sdt>
          </w:p>
        </w:tc>
        <w:tc>
          <w:tcPr>
            <w:tcW w:w="992" w:type="dxa"/>
            <w:vAlign w:val="center"/>
          </w:tcPr>
          <w:p w14:paraId="75F55207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896" w:type="dxa"/>
            <w:vAlign w:val="center"/>
          </w:tcPr>
          <w:p w14:paraId="5F58CAD5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39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91"/>
                <w:id w:val="-1004672850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太陽光電模組產品須全數符合經濟部標檢局「台灣高效能太陽光電模組技術規範」自願性產品驗證及通過「太陽光電自願性產品驗證工廠檢查特定規範」</w:t>
                </w:r>
              </w:sdtContent>
            </w:sdt>
          </w:p>
        </w:tc>
        <w:tc>
          <w:tcPr>
            <w:tcW w:w="737" w:type="dxa"/>
            <w:vAlign w:val="center"/>
          </w:tcPr>
          <w:p w14:paraId="6C6A239E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92"/>
                <w:id w:val="-965576824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3EE56739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719F46FA" w14:textId="77777777" w:rsidTr="001610DA">
        <w:tc>
          <w:tcPr>
            <w:tcW w:w="1419" w:type="dxa"/>
            <w:vMerge/>
            <w:vAlign w:val="center"/>
          </w:tcPr>
          <w:p w14:paraId="37C275B4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A2A4D7D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896" w:type="dxa"/>
            <w:vAlign w:val="center"/>
          </w:tcPr>
          <w:p w14:paraId="03EB8FC0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39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93"/>
                <w:id w:val="-153231368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系統規格要求根據「用戶用電設備裝置規則」內太陽能系統專章。並另提出電機工程技師簽證。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7EF67C55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94"/>
                <w:id w:val="-1931503509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510CC2F0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4B570F8B" w14:textId="77777777" w:rsidTr="001610DA">
        <w:tc>
          <w:tcPr>
            <w:tcW w:w="1419" w:type="dxa"/>
            <w:vMerge/>
            <w:vAlign w:val="center"/>
          </w:tcPr>
          <w:p w14:paraId="0672E434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0A94A47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896" w:type="dxa"/>
            <w:vAlign w:val="center"/>
          </w:tcPr>
          <w:p w14:paraId="79933FC9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39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95"/>
                <w:id w:val="-1427727103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太陽光電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模組鋁框與鋼構材接觸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位置應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加裝具耐久性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之有效絕緣墊片以隔開二者，避免產生電位差腐蝕</w:t>
                </w:r>
              </w:sdtContent>
            </w:sdt>
          </w:p>
        </w:tc>
        <w:tc>
          <w:tcPr>
            <w:tcW w:w="737" w:type="dxa"/>
            <w:vAlign w:val="center"/>
          </w:tcPr>
          <w:p w14:paraId="2102F27E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96"/>
                <w:id w:val="-2090910848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091D7D28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5DE973CF" w14:textId="77777777" w:rsidTr="001610DA">
        <w:tc>
          <w:tcPr>
            <w:tcW w:w="1419" w:type="dxa"/>
            <w:vMerge/>
            <w:vAlign w:val="center"/>
          </w:tcPr>
          <w:p w14:paraId="65FC212F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491F22D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896" w:type="dxa"/>
            <w:vAlign w:val="center"/>
          </w:tcPr>
          <w:p w14:paraId="3E04639E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39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97"/>
                <w:id w:val="-416011373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螺絲組與太陽光電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模組鋁框接觸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處之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平板華司下方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應再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加裝具耐久性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之有效絕緣墊片以隔開螺絲組及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模組鋁框</w:t>
                </w:r>
                <w:proofErr w:type="gramEnd"/>
              </w:sdtContent>
            </w:sdt>
          </w:p>
        </w:tc>
        <w:tc>
          <w:tcPr>
            <w:tcW w:w="737" w:type="dxa"/>
            <w:vAlign w:val="center"/>
          </w:tcPr>
          <w:p w14:paraId="496E71E0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98"/>
                <w:id w:val="-228378653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2D13712C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69608438" w14:textId="77777777" w:rsidTr="001610DA">
        <w:tc>
          <w:tcPr>
            <w:tcW w:w="1419" w:type="dxa"/>
            <w:vMerge/>
            <w:vAlign w:val="center"/>
          </w:tcPr>
          <w:p w14:paraId="600CA955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0C9199D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896" w:type="dxa"/>
            <w:vAlign w:val="center"/>
          </w:tcPr>
          <w:p w14:paraId="1DE87FEB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39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199"/>
                <w:id w:val="1374041277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所有隔絕電位差之耐久性有效絕緣墊片應提出材質規格及證明資料。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7B8012B7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200"/>
                <w:id w:val="2087419100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7B5AE718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3F204C" w:rsidRPr="003F204C" w14:paraId="2FC4EDD1" w14:textId="77777777" w:rsidTr="001610DA">
        <w:tc>
          <w:tcPr>
            <w:tcW w:w="1419" w:type="dxa"/>
            <w:vMerge/>
            <w:vAlign w:val="center"/>
          </w:tcPr>
          <w:p w14:paraId="36BD45F7" w14:textId="77777777" w:rsidR="003F204C" w:rsidRPr="003F204C" w:rsidRDefault="003F204C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631E49B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3F204C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896" w:type="dxa"/>
            <w:vAlign w:val="center"/>
          </w:tcPr>
          <w:p w14:paraId="131BD9EA" w14:textId="77777777" w:rsidR="003F204C" w:rsidRPr="003F204C" w:rsidRDefault="00E72A60" w:rsidP="003F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39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201"/>
                <w:id w:val="1418829514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單一模組與支撐架正面連結（上扣）及背部連結（下鎖）的固定組件共計需8個點以上。如太陽能光電模組距離屋頂面最高高度超過0.3公尺以下之系統，單一模組與支撐架正面連結（上扣）必須與3根支架組件（位於模組上中下側）連結固定，</w:t>
                </w:r>
                <w:proofErr w:type="gramStart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連結扣件共計</w:t>
                </w:r>
                <w:proofErr w:type="gramEnd"/>
                <w:r w:rsidR="003F204C" w:rsidRPr="003F204C">
                  <w:rPr>
                    <w:rFonts w:ascii="標楷體" w:eastAsia="標楷體" w:hAnsi="標楷體" w:cs="Gungsuh"/>
                    <w:color w:val="000000"/>
                    <w:kern w:val="0"/>
                    <w:sz w:val="26"/>
                    <w:szCs w:val="26"/>
                  </w:rPr>
                  <w:t>需6組以上。</w:t>
                </w:r>
              </w:sdtContent>
            </w:sdt>
          </w:p>
        </w:tc>
        <w:tc>
          <w:tcPr>
            <w:tcW w:w="737" w:type="dxa"/>
            <w:vAlign w:val="center"/>
          </w:tcPr>
          <w:p w14:paraId="2E83A40D" w14:textId="77777777" w:rsidR="003F204C" w:rsidRPr="003F204C" w:rsidRDefault="00E72A60" w:rsidP="003F204C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202"/>
                <w:id w:val="258644033"/>
              </w:sdtPr>
              <w:sdtEndPr/>
              <w:sdtContent>
                <w:r w:rsidR="003F204C" w:rsidRPr="003F204C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□是□否</w:t>
                </w:r>
              </w:sdtContent>
            </w:sdt>
          </w:p>
        </w:tc>
        <w:tc>
          <w:tcPr>
            <w:tcW w:w="1644" w:type="dxa"/>
            <w:vAlign w:val="center"/>
          </w:tcPr>
          <w:p w14:paraId="0B39497D" w14:textId="77777777" w:rsidR="003F204C" w:rsidRPr="003F204C" w:rsidRDefault="003F204C" w:rsidP="003F204C">
            <w:pPr>
              <w:widowControl/>
              <w:autoSpaceDE w:val="0"/>
              <w:autoSpaceDN w:val="0"/>
              <w:spacing w:line="400" w:lineRule="auto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</w:tbl>
    <w:p w14:paraId="30E4479D" w14:textId="77777777" w:rsidR="003F204C" w:rsidRPr="003F204C" w:rsidRDefault="00E72A60" w:rsidP="003F204C">
      <w:pPr>
        <w:pBdr>
          <w:top w:val="nil"/>
          <w:left w:val="nil"/>
          <w:bottom w:val="nil"/>
          <w:right w:val="nil"/>
          <w:between w:val="nil"/>
        </w:pBdr>
        <w:spacing w:line="340" w:lineRule="auto"/>
        <w:ind w:left="-24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2203"/>
          <w:id w:val="1315139640"/>
        </w:sdtPr>
        <w:sdtEndPr/>
        <w:sdtContent>
          <w:r w:rsidR="003F204C" w:rsidRPr="003F204C">
            <w:rPr>
              <w:rFonts w:ascii="標楷體" w:eastAsia="標楷體" w:hAnsi="標楷體" w:cs="Gungsuh"/>
              <w:color w:val="000000"/>
              <w:kern w:val="0"/>
              <w:sz w:val="28"/>
              <w:szCs w:val="28"/>
            </w:rPr>
            <w:t>註：檢驗結果須全部為是，若有否者，則需由得標廠商盡速修正，以完成檢驗。</w:t>
          </w:r>
        </w:sdtContent>
      </w:sdt>
    </w:p>
    <w:p w14:paraId="409C1FF6" w14:textId="77777777" w:rsidR="003F204C" w:rsidRPr="003F204C" w:rsidRDefault="003F204C" w:rsidP="003F204C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360" w:hanging="926"/>
        <w:rPr>
          <w:rFonts w:ascii="Calibri" w:hAnsi="Calibri" w:cs="Calibri"/>
          <w:kern w:val="0"/>
          <w:szCs w:val="24"/>
        </w:rPr>
      </w:pPr>
      <w:bookmarkStart w:id="2" w:name="_heading=h.1c1lvlb" w:colFirst="0" w:colLast="0"/>
      <w:bookmarkStart w:id="3" w:name="_heading=h.qbtyoq" w:colFirst="0" w:colLast="0"/>
      <w:bookmarkEnd w:id="2"/>
      <w:bookmarkEnd w:id="3"/>
    </w:p>
    <w:p w14:paraId="4082F69C" w14:textId="77777777" w:rsidR="00587089" w:rsidRPr="003F204C" w:rsidRDefault="00587089"/>
    <w:sectPr w:rsidR="00587089" w:rsidRPr="003F204C" w:rsidSect="003F204C">
      <w:pgSz w:w="11906" w:h="16838"/>
      <w:pgMar w:top="851" w:right="42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580A0" w14:textId="77777777" w:rsidR="00E72A60" w:rsidRDefault="00E72A60" w:rsidP="009312E1">
      <w:r>
        <w:separator/>
      </w:r>
    </w:p>
  </w:endnote>
  <w:endnote w:type="continuationSeparator" w:id="0">
    <w:p w14:paraId="51026E7E" w14:textId="77777777" w:rsidR="00E72A60" w:rsidRDefault="00E72A60" w:rsidP="0093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2C939" w14:textId="77777777" w:rsidR="00E72A60" w:rsidRDefault="00E72A60" w:rsidP="009312E1">
      <w:r>
        <w:separator/>
      </w:r>
    </w:p>
  </w:footnote>
  <w:footnote w:type="continuationSeparator" w:id="0">
    <w:p w14:paraId="6CA8256E" w14:textId="77777777" w:rsidR="00E72A60" w:rsidRDefault="00E72A60" w:rsidP="00931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86EA0"/>
    <w:multiLevelType w:val="multilevel"/>
    <w:tmpl w:val="869E000C"/>
    <w:lvl w:ilvl="0">
      <w:start w:val="1"/>
      <w:numFmt w:val="decimal"/>
      <w:lvlText w:val="%1."/>
      <w:lvlJc w:val="left"/>
      <w:pPr>
        <w:ind w:left="2182" w:hanging="480"/>
      </w:pPr>
    </w:lvl>
    <w:lvl w:ilvl="1">
      <w:start w:val="1"/>
      <w:numFmt w:val="decimal"/>
      <w:lvlText w:val="%2、"/>
      <w:lvlJc w:val="left"/>
      <w:pPr>
        <w:ind w:left="2662" w:hanging="480"/>
      </w:pPr>
    </w:lvl>
    <w:lvl w:ilvl="2">
      <w:start w:val="1"/>
      <w:numFmt w:val="lowerRoman"/>
      <w:lvlText w:val="%3."/>
      <w:lvlJc w:val="right"/>
      <w:pPr>
        <w:ind w:left="3142" w:hanging="480"/>
      </w:pPr>
    </w:lvl>
    <w:lvl w:ilvl="3">
      <w:start w:val="1"/>
      <w:numFmt w:val="decimal"/>
      <w:lvlText w:val="%4."/>
      <w:lvlJc w:val="left"/>
      <w:pPr>
        <w:ind w:left="3622" w:hanging="480"/>
      </w:pPr>
    </w:lvl>
    <w:lvl w:ilvl="4">
      <w:start w:val="1"/>
      <w:numFmt w:val="decimal"/>
      <w:lvlText w:val="%5、"/>
      <w:lvlJc w:val="left"/>
      <w:pPr>
        <w:ind w:left="4102" w:hanging="480"/>
      </w:pPr>
    </w:lvl>
    <w:lvl w:ilvl="5">
      <w:start w:val="1"/>
      <w:numFmt w:val="lowerRoman"/>
      <w:lvlText w:val="%6."/>
      <w:lvlJc w:val="right"/>
      <w:pPr>
        <w:ind w:left="4582" w:hanging="480"/>
      </w:pPr>
    </w:lvl>
    <w:lvl w:ilvl="6">
      <w:start w:val="1"/>
      <w:numFmt w:val="decimal"/>
      <w:lvlText w:val="%7."/>
      <w:lvlJc w:val="left"/>
      <w:pPr>
        <w:ind w:left="5062" w:hanging="480"/>
      </w:pPr>
    </w:lvl>
    <w:lvl w:ilvl="7">
      <w:start w:val="1"/>
      <w:numFmt w:val="decimal"/>
      <w:lvlText w:val="%8、"/>
      <w:lvlJc w:val="left"/>
      <w:pPr>
        <w:ind w:left="5542" w:hanging="480"/>
      </w:pPr>
    </w:lvl>
    <w:lvl w:ilvl="8">
      <w:start w:val="1"/>
      <w:numFmt w:val="lowerRoman"/>
      <w:lvlText w:val="%9."/>
      <w:lvlJc w:val="right"/>
      <w:pPr>
        <w:ind w:left="602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4C"/>
    <w:rsid w:val="000E46B8"/>
    <w:rsid w:val="003F204C"/>
    <w:rsid w:val="00587089"/>
    <w:rsid w:val="009312E1"/>
    <w:rsid w:val="00E7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3D0D2"/>
  <w15:chartTrackingRefBased/>
  <w15:docId w15:val="{2F66C149-B8DB-4179-8519-59A444D4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12E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1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12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總務處</dc:creator>
  <cp:keywords/>
  <dc:description/>
  <cp:lastModifiedBy>User</cp:lastModifiedBy>
  <cp:revision>3</cp:revision>
  <dcterms:created xsi:type="dcterms:W3CDTF">2023-10-30T04:39:00Z</dcterms:created>
  <dcterms:modified xsi:type="dcterms:W3CDTF">2026-01-26T07:01:00Z</dcterms:modified>
</cp:coreProperties>
</file>